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766E">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宋体" w:hAnsi="宋体" w:eastAsia="宋体" w:cs="宋体"/>
          <w:sz w:val="44"/>
          <w:szCs w:val="44"/>
        </w:rPr>
      </w:pPr>
    </w:p>
    <w:p w14:paraId="7DCBA323">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宋体" w:hAnsi="宋体" w:eastAsia="宋体" w:cs="宋体"/>
          <w:sz w:val="44"/>
          <w:szCs w:val="44"/>
        </w:rPr>
      </w:pPr>
    </w:p>
    <w:p w14:paraId="2B9E9188">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宋体" w:hAnsi="宋体" w:eastAsia="宋体" w:cs="宋体"/>
          <w:sz w:val="44"/>
          <w:szCs w:val="44"/>
        </w:rPr>
      </w:pPr>
    </w:p>
    <w:p w14:paraId="4D95716F">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宋体" w:hAnsi="宋体" w:eastAsia="宋体" w:cs="宋体"/>
          <w:sz w:val="44"/>
          <w:szCs w:val="44"/>
        </w:rPr>
      </w:pPr>
    </w:p>
    <w:p w14:paraId="77F70474">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宋体" w:hAnsi="宋体" w:eastAsia="宋体" w:cs="宋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34925</wp:posOffset>
                </wp:positionV>
                <wp:extent cx="6417310" cy="941070"/>
                <wp:effectExtent l="0" t="0" r="0" b="0"/>
                <wp:wrapNone/>
                <wp:docPr id="1" name="文本框 1"/>
                <wp:cNvGraphicFramePr/>
                <a:graphic xmlns:a="http://schemas.openxmlformats.org/drawingml/2006/main">
                  <a:graphicData uri="http://schemas.microsoft.com/office/word/2010/wordprocessingShape">
                    <wps:wsp>
                      <wps:cNvSpPr txBox="1"/>
                      <wps:spPr>
                        <a:xfrm>
                          <a:off x="871855" y="1311910"/>
                          <a:ext cx="6417310" cy="941070"/>
                        </a:xfrm>
                        <a:prstGeom prst="rect">
                          <a:avLst/>
                        </a:prstGeom>
                        <a:noFill/>
                        <a:ln w="6350">
                          <a:noFill/>
                        </a:ln>
                        <a:effectLst/>
                      </wps:spPr>
                      <wps:txbx>
                        <w:txbxContent>
                          <w:p w14:paraId="2EF604E9">
                            <w:pPr>
                              <w:jc w:val="center"/>
                              <w:rPr>
                                <w:rFonts w:hint="eastAsia" w:ascii="新宋体" w:hAnsi="新宋体" w:eastAsia="新宋体" w:cs="新宋体"/>
                                <w:b/>
                                <w:bCs/>
                                <w:color w:val="FF0000"/>
                                <w:sz w:val="96"/>
                                <w:szCs w:val="160"/>
                                <w:lang w:eastAsia="zh-CN"/>
                              </w:rPr>
                            </w:pPr>
                            <w:r>
                              <w:rPr>
                                <w:rFonts w:hint="eastAsia" w:ascii="新宋体" w:hAnsi="新宋体" w:eastAsia="新宋体" w:cs="新宋体"/>
                                <w:b/>
                                <w:bCs/>
                                <w:color w:val="FF0000"/>
                                <w:sz w:val="96"/>
                                <w:szCs w:val="160"/>
                                <w:lang w:eastAsia="zh-CN"/>
                              </w:rPr>
                              <w:t>襄阳市房地产业协会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pt;margin-top:2.75pt;height:74.1pt;width:505.3pt;z-index:251659264;mso-width-relative:page;mso-height-relative:page;" filled="f" stroked="f" coordsize="21600,21600" o:gfxdata="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W62QjaAAAACQEAAA8AAAAA&#10;AAAAAQAgAAAAIgAAAGRycy9kb3ducmV2LnhtbFBLAQIUABQAAAAIAIdO4kAveU7kSwIAAH8EAAAO&#10;AAAAAAAAAAEAIAAAACkBAABkcnMvZTJvRG9jLnhtbFBLBQYAAAAABgAGAFkBAADmBQAAAAA=&#10;">
                <v:fill on="f" focussize="0,0"/>
                <v:stroke on="f" weight="0.5pt"/>
                <v:imagedata o:title=""/>
                <o:lock v:ext="edit" aspectratio="f"/>
                <v:textbox>
                  <w:txbxContent>
                    <w:p w14:paraId="2EF604E9">
                      <w:pPr>
                        <w:jc w:val="center"/>
                        <w:rPr>
                          <w:rFonts w:hint="eastAsia" w:ascii="新宋体" w:hAnsi="新宋体" w:eastAsia="新宋体" w:cs="新宋体"/>
                          <w:b/>
                          <w:bCs/>
                          <w:color w:val="FF0000"/>
                          <w:sz w:val="96"/>
                          <w:szCs w:val="160"/>
                          <w:lang w:eastAsia="zh-CN"/>
                        </w:rPr>
                      </w:pPr>
                      <w:r>
                        <w:rPr>
                          <w:rFonts w:hint="eastAsia" w:ascii="新宋体" w:hAnsi="新宋体" w:eastAsia="新宋体" w:cs="新宋体"/>
                          <w:b/>
                          <w:bCs/>
                          <w:color w:val="FF0000"/>
                          <w:sz w:val="96"/>
                          <w:szCs w:val="160"/>
                          <w:lang w:eastAsia="zh-CN"/>
                        </w:rPr>
                        <w:t>襄阳市房地产业协会</w:t>
                      </w:r>
                    </w:p>
                  </w:txbxContent>
                </v:textbox>
              </v:shape>
            </w:pict>
          </mc:Fallback>
        </mc:AlternateContent>
      </w:r>
    </w:p>
    <w:p w14:paraId="407B8E67">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宋体" w:hAnsi="宋体" w:eastAsia="宋体" w:cs="宋体"/>
          <w:sz w:val="44"/>
          <w:szCs w:val="44"/>
        </w:rPr>
      </w:pPr>
    </w:p>
    <w:p w14:paraId="5C09F3FB">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sz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1642110</wp:posOffset>
                </wp:positionH>
                <wp:positionV relativeFrom="paragraph">
                  <wp:posOffset>63500</wp:posOffset>
                </wp:positionV>
                <wp:extent cx="2040890" cy="490855"/>
                <wp:effectExtent l="0" t="0" r="0" b="0"/>
                <wp:wrapNone/>
                <wp:docPr id="3" name="文本框 3"/>
                <wp:cNvGraphicFramePr/>
                <a:graphic xmlns:a="http://schemas.openxmlformats.org/drawingml/2006/main">
                  <a:graphicData uri="http://schemas.microsoft.com/office/word/2010/wordprocessingShape">
                    <wps:wsp>
                      <wps:cNvSpPr txBox="1"/>
                      <wps:spPr>
                        <a:xfrm>
                          <a:off x="3318510" y="3564255"/>
                          <a:ext cx="2040890" cy="490855"/>
                        </a:xfrm>
                        <a:prstGeom prst="rect">
                          <a:avLst/>
                        </a:prstGeom>
                        <a:noFill/>
                        <a:ln w="6350">
                          <a:noFill/>
                        </a:ln>
                        <a:effectLst/>
                      </wps:spPr>
                      <wps:txbx>
                        <w:txbxContent>
                          <w:p w14:paraId="09F976DA">
                            <w:pPr>
                              <w:keepNext w:val="0"/>
                              <w:keepLines w:val="0"/>
                              <w:pageBreakBefore w:val="0"/>
                              <w:widowControl w:val="0"/>
                              <w:kinsoku/>
                              <w:wordWrap/>
                              <w:overflowPunct/>
                              <w:topLinePunct w:val="0"/>
                              <w:autoSpaceDE/>
                              <w:autoSpaceDN/>
                              <w:bidi w:val="0"/>
                              <w:adjustRightInd/>
                              <w:snapToGrid/>
                              <w:spacing w:after="157" w:afterLines="50" w:line="360" w:lineRule="auto"/>
                              <w:ind w:right="0" w:right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襄房协[20</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08</w:t>
                            </w:r>
                            <w:r>
                              <w:rPr>
                                <w:rFonts w:hint="eastAsia" w:ascii="仿宋_GB2312" w:hAnsi="仿宋_GB2312" w:eastAsia="仿宋_GB2312" w:cs="仿宋_GB2312"/>
                                <w:b/>
                                <w:bCs/>
                                <w:sz w:val="32"/>
                                <w:szCs w:val="32"/>
                              </w:rPr>
                              <w:t>号</w:t>
                            </w:r>
                          </w:p>
                          <w:p w14:paraId="1F670E4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3pt;margin-top:5pt;height:38.65pt;width:160.7pt;z-index:251661312;mso-width-relative:page;mso-height-relative:page;" filled="f" stroked="f" coordsize="21600,21600" o:gfxdata="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GUMY2QAAAAkBAAAPAAAA&#10;AAAAAAEAIAAAACIAAABkcnMvZG93bnJldi54bWxQSwECFAAUAAAACACHTuJA9xH6AU0CAACABAAA&#10;DgAAAAAAAAABACAAAAAoAQAAZHJzL2Uyb0RvYy54bWxQSwUGAAAAAAYABgBZAQAA5wUAAAAA&#10;">
                <v:fill on="f" focussize="0,0"/>
                <v:stroke on="f" weight="0.5pt"/>
                <v:imagedata o:title=""/>
                <o:lock v:ext="edit" aspectratio="f"/>
                <v:textbox>
                  <w:txbxContent>
                    <w:p w14:paraId="09F976DA">
                      <w:pPr>
                        <w:keepNext w:val="0"/>
                        <w:keepLines w:val="0"/>
                        <w:pageBreakBefore w:val="0"/>
                        <w:widowControl w:val="0"/>
                        <w:kinsoku/>
                        <w:wordWrap/>
                        <w:overflowPunct/>
                        <w:topLinePunct w:val="0"/>
                        <w:autoSpaceDE/>
                        <w:autoSpaceDN/>
                        <w:bidi w:val="0"/>
                        <w:adjustRightInd/>
                        <w:snapToGrid/>
                        <w:spacing w:after="157" w:afterLines="50" w:line="360" w:lineRule="auto"/>
                        <w:ind w:right="0" w:right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襄房协[20</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08</w:t>
                      </w:r>
                      <w:r>
                        <w:rPr>
                          <w:rFonts w:hint="eastAsia" w:ascii="仿宋_GB2312" w:hAnsi="仿宋_GB2312" w:eastAsia="仿宋_GB2312" w:cs="仿宋_GB2312"/>
                          <w:b/>
                          <w:bCs/>
                          <w:sz w:val="32"/>
                          <w:szCs w:val="32"/>
                        </w:rPr>
                        <w:t>号</w:t>
                      </w:r>
                    </w:p>
                    <w:p w14:paraId="1F670E4A"/>
                  </w:txbxContent>
                </v:textbox>
              </v:shape>
            </w:pict>
          </mc:Fallback>
        </mc:AlternateContent>
      </w:r>
    </w:p>
    <w:p w14:paraId="21D6F944">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109855</wp:posOffset>
                </wp:positionV>
                <wp:extent cx="5511800" cy="8255"/>
                <wp:effectExtent l="0" t="0" r="0" b="0"/>
                <wp:wrapNone/>
                <wp:docPr id="2" name="直接连接符 2"/>
                <wp:cNvGraphicFramePr/>
                <a:graphic xmlns:a="http://schemas.openxmlformats.org/drawingml/2006/main">
                  <a:graphicData uri="http://schemas.microsoft.com/office/word/2010/wordprocessingShape">
                    <wps:wsp>
                      <wps:cNvCnPr/>
                      <wps:spPr>
                        <a:xfrm flipV="1">
                          <a:off x="990600" y="3996055"/>
                          <a:ext cx="5511800" cy="8255"/>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flip:y;margin-left:-12pt;margin-top:8.65pt;height:0.65pt;width:434pt;z-index:251660288;mso-width-relative:page;mso-height-relative:page;" filled="f" stroked="t" coordsize="21600,21600" o:gfxdata="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B/e9gAAAAJAQAADwAAAAAAAAABACAAAAAiAAAAZHJzL2Rvd25yZXYueG1sUEsB&#10;AhQAFAAAAAgAh07iQDQ3whL1AQAAwQMAAA4AAAAAAAAAAQAgAAAAJwEAAGRycy9lMm9Eb2MueG1s&#10;UEsFBgAAAAAGAAYAWQEAAI4FAAAAAA==&#10;">
                <v:fill on="f" focussize="0,0"/>
                <v:stroke weight="1.5pt" color="#FF0000" joinstyle="round"/>
                <v:imagedata o:title=""/>
                <o:lock v:ext="edit" aspectratio="f"/>
              </v:line>
            </w:pict>
          </mc:Fallback>
        </mc:AlternateContent>
      </w:r>
    </w:p>
    <w:p w14:paraId="0B090BE9">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关于开展“襄阳市房地产行业协会</w:t>
      </w:r>
    </w:p>
    <w:p w14:paraId="731A8BCE">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方正仿宋_GB2312" w:hAnsi="方正仿宋_GB2312" w:eastAsia="方正仿宋_GB2312" w:cs="方正仿宋_GB2312"/>
          <w:sz w:val="32"/>
          <w:szCs w:val="32"/>
        </w:rPr>
      </w:pPr>
      <w:r>
        <w:rPr>
          <w:rFonts w:hint="eastAsia" w:asciiTheme="majorEastAsia" w:hAnsiTheme="majorEastAsia" w:eastAsiaTheme="majorEastAsia" w:cstheme="majorEastAsia"/>
          <w:sz w:val="44"/>
          <w:szCs w:val="44"/>
        </w:rPr>
        <w:t>党支部主题党日活动”的通知</w:t>
      </w:r>
    </w:p>
    <w:p w14:paraId="5F26D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各会员单位：</w:t>
      </w:r>
    </w:p>
    <w:p w14:paraId="6F4B2E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学习贯彻党的二十大精神，教育引导广大党员自觉用习近平新时代中国特色社会主义思想武装头脑、指导实践、推进工作，进一步提高党内生活质量，不断提升基层党组织的政治功能和组织功能，有序推动主题党日规范化，结合协会实际，经研究决定开展2026年6月主题党日活动，现将有关事宜通知如下：</w:t>
      </w:r>
    </w:p>
    <w:p w14:paraId="61C7030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 、活动主题</w:t>
      </w:r>
    </w:p>
    <w:p w14:paraId="13CE1D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不忘初心感党恩  牢记使命跟党走</w:t>
      </w:r>
    </w:p>
    <w:p w14:paraId="148F2F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 、活动对象</w:t>
      </w:r>
    </w:p>
    <w:p w14:paraId="5191DB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全体党员</w:t>
      </w:r>
    </w:p>
    <w:p w14:paraId="4E5AFB7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三、活动时间</w:t>
      </w:r>
    </w:p>
    <w:p w14:paraId="77CA69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28</w:t>
      </w:r>
      <w:r>
        <w:rPr>
          <w:rFonts w:hint="eastAsia" w:ascii="方正仿宋_GB2312" w:hAnsi="方正仿宋_GB2312" w:eastAsia="方正仿宋_GB2312" w:cs="方正仿宋_GB2312"/>
          <w:sz w:val="32"/>
          <w:szCs w:val="32"/>
        </w:rPr>
        <w:t>日（星期</w:t>
      </w:r>
      <w:r>
        <w:rPr>
          <w:rFonts w:hint="eastAsia" w:ascii="方正仿宋_GB2312" w:hAnsi="方正仿宋_GB2312" w:eastAsia="方正仿宋_GB2312" w:cs="方正仿宋_GB2312"/>
          <w:sz w:val="32"/>
          <w:szCs w:val="32"/>
          <w:lang w:val="en-US" w:eastAsia="zh-CN"/>
        </w:rPr>
        <w:t>日</w:t>
      </w:r>
      <w:r>
        <w:rPr>
          <w:rFonts w:hint="eastAsia" w:ascii="方正仿宋_GB2312" w:hAnsi="方正仿宋_GB2312" w:eastAsia="方正仿宋_GB2312" w:cs="方正仿宋_GB2312"/>
          <w:sz w:val="32"/>
          <w:szCs w:val="32"/>
        </w:rPr>
        <w:t>）</w:t>
      </w:r>
    </w:p>
    <w:p w14:paraId="009347E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四、活动地点</w:t>
      </w:r>
    </w:p>
    <w:p w14:paraId="337BC5C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南漳县印象老家红色教育基地</w:t>
      </w:r>
    </w:p>
    <w:p w14:paraId="4BFDB1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五、常态化学习要求</w:t>
      </w:r>
    </w:p>
    <w:p w14:paraId="43DEC4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为深入推进学习型党组织建设，切实加强党员经常性教育，现就常态化党员学习提出如下要求：</w:t>
      </w:r>
    </w:p>
    <w:p w14:paraId="0299BA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（一）学习内容</w:t>
      </w:r>
    </w:p>
    <w:p w14:paraId="1EF3EB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重点学习习近平新时代中国特色社会主义思想、党的二十大精神及习近平总书记最新重要讲话精神，党章党规党纪和党的基本知识，以及中央、省委、市委重要会议精神和重大决策部署。</w:t>
      </w:r>
    </w:p>
    <w:p w14:paraId="51E0C5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（二）学习要求</w:t>
      </w:r>
    </w:p>
    <w:p w14:paraId="6F37AA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提高思想认识，把常态化学习作为加强党性修养、提升能力素质的重要途径；坚持学用结合，做好学习记录，把学习成果转化为推动工作的实际成效。</w:t>
      </w:r>
    </w:p>
    <w:p w14:paraId="2C70095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六、报名方式</w:t>
      </w:r>
    </w:p>
    <w:p w14:paraId="3C1C19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请前往参与主题党日活动人员于2026年6月26</w:t>
      </w:r>
      <w:bookmarkStart w:id="0" w:name="_GoBack"/>
      <w:bookmarkEnd w:id="0"/>
      <w:r>
        <w:rPr>
          <w:rFonts w:hint="eastAsia" w:ascii="方正仿宋_GB2312" w:hAnsi="方正仿宋_GB2312" w:eastAsia="方正仿宋_GB2312" w:cs="方正仿宋_GB2312"/>
          <w:sz w:val="32"/>
          <w:szCs w:val="32"/>
          <w:lang w:val="en-US" w:eastAsia="zh-CN"/>
        </w:rPr>
        <w:t>日前将报名回执（含姓名、身份证号）反馈至房协秘书处。</w:t>
      </w:r>
    </w:p>
    <w:p w14:paraId="315B92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联系人：方圣寔</w:t>
      </w:r>
    </w:p>
    <w:p w14:paraId="32E6C9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联系电话：18327584821（微信同号）</w:t>
      </w:r>
    </w:p>
    <w:p w14:paraId="0E61A68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邮箱：914435252@qq.com</w:t>
      </w:r>
    </w:p>
    <w:p w14:paraId="0406BE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2312" w:hAnsi="方正仿宋_GB2312" w:eastAsia="方正仿宋_GB2312" w:cs="方正仿宋_GB2312"/>
          <w:sz w:val="32"/>
          <w:szCs w:val="32"/>
          <w:lang w:val="en-US" w:eastAsia="zh-CN"/>
        </w:rPr>
      </w:pPr>
    </w:p>
    <w:p w14:paraId="522F9B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w:t>
      </w:r>
    </w:p>
    <w:p w14:paraId="5815D9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1、襄阳市房地产行业协会党支部主题党日活动方案</w:t>
      </w:r>
    </w:p>
    <w:p w14:paraId="42C35C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2、报名回执单</w:t>
      </w:r>
    </w:p>
    <w:p w14:paraId="1B30C3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4BE4911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襄阳市房地产业协会</w:t>
      </w:r>
    </w:p>
    <w:p w14:paraId="2FADF28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2026年6月24日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embedRegular r:id="rId1" w:fontKey="{8184A5FF-A41D-4B35-AE14-3314A4EAE7DB}"/>
  </w:font>
  <w:font w:name="仿宋_GB2312">
    <w:altName w:val="仿宋"/>
    <w:panose1 w:val="02010609030101010101"/>
    <w:charset w:val="86"/>
    <w:family w:val="auto"/>
    <w:pitch w:val="default"/>
    <w:sig w:usb0="00000000" w:usb1="00000000" w:usb2="00000000" w:usb3="00000000" w:csb0="00040000" w:csb1="00000000"/>
    <w:embedRegular r:id="rId2" w:fontKey="{FF52FFD2-64FF-4538-9F0D-C0450A2C0E75}"/>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18C30216-C51D-4D5E-A69D-9B7F79103C43}"/>
  </w:font>
  <w:font w:name="楷体">
    <w:panose1 w:val="02010609060101010101"/>
    <w:charset w:val="86"/>
    <w:family w:val="auto"/>
    <w:pitch w:val="default"/>
    <w:sig w:usb0="800002BF" w:usb1="38CF7CFA" w:usb2="00000016" w:usb3="00000000" w:csb0="00040001" w:csb1="00000000"/>
    <w:embedRegular r:id="rId4" w:fontKey="{D4BD2B5C-87C5-4F59-9970-B33A24349067}"/>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3550F"/>
    <w:rsid w:val="0C440D06"/>
    <w:rsid w:val="101738C1"/>
    <w:rsid w:val="12A40B3B"/>
    <w:rsid w:val="1E106F7B"/>
    <w:rsid w:val="20F33729"/>
    <w:rsid w:val="2BF0294D"/>
    <w:rsid w:val="31706BF7"/>
    <w:rsid w:val="31D60793"/>
    <w:rsid w:val="35D44DC6"/>
    <w:rsid w:val="38A87753"/>
    <w:rsid w:val="3BA701BC"/>
    <w:rsid w:val="48DB78B8"/>
    <w:rsid w:val="56366D64"/>
    <w:rsid w:val="584878ED"/>
    <w:rsid w:val="6360678D"/>
    <w:rsid w:val="72A1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606</Characters>
  <Lines>0</Lines>
  <Paragraphs>0</Paragraphs>
  <TotalTime>0</TotalTime>
  <ScaleCrop>false</ScaleCrop>
  <LinksUpToDate>false</LinksUpToDate>
  <CharactersWithSpaces>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2026-06-15T02:28:00Z</dcterms:created>
  <dc:creator>Administrator</dc:creator>
  <cp:lastModifiedBy>李洪斌</cp:lastModifiedBy>
  <dcterms:modified xsi:type="dcterms:W3CDTF">2026-06-24T04:04:23Z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eyJoZGlkIjoiZTFjNWU3NDM1YmEyMTk1MDg5MjA4MDZlMDllZDA5N2YiLCJ1c2VySWQiOiIyNTk4ODg3MzQifQ==</vt:lpwstr>
  </property>
  <property fmtid="{D5CDD505-2E9C-101B-9397-08002B2CF9AE}" pid="4" name="ICV">
    <vt:lpwstr>ABEC9BE5B9B941D8907ED4730730E6B4_12</vt:lpwstr>
  </property>
</Properties>
</file>