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FB44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襄阳市（好房子）测评申报</w:t>
      </w:r>
    </w:p>
    <w:p w14:paraId="5BDEF917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13A91273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3C2B9EE1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78EF010C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7FC087E7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2AA8D0EB">
      <w:pPr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  <w:lang w:val="en-US" w:eastAsia="zh-CN"/>
        </w:rPr>
        <w:t>管理运维</w:t>
      </w:r>
      <w:r>
        <w:rPr>
          <w:rFonts w:hint="eastAsia" w:ascii="宋体" w:hAnsi="宋体" w:cs="宋体"/>
          <w:b/>
          <w:bCs/>
          <w:sz w:val="52"/>
          <w:szCs w:val="52"/>
        </w:rPr>
        <w:t>度</w:t>
      </w:r>
    </w:p>
    <w:p w14:paraId="43928B2D">
      <w:pPr>
        <w:jc w:val="center"/>
        <w:rPr>
          <w:rFonts w:hint="eastAsia" w:ascii="宋体" w:hAnsi="宋体" w:cs="宋体"/>
          <w:b/>
          <w:bCs/>
          <w:sz w:val="144"/>
          <w:szCs w:val="200"/>
        </w:rPr>
      </w:pPr>
    </w:p>
    <w:p w14:paraId="5D464B59">
      <w:pPr>
        <w:spacing w:line="360" w:lineRule="auto"/>
        <w:jc w:val="left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本章节共有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 xml:space="preserve">     分值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，申报项目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测评分值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（    ）。</w:t>
      </w:r>
    </w:p>
    <w:p w14:paraId="7A6F5F22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br w:type="page"/>
      </w:r>
    </w:p>
    <w:p w14:paraId="49849A22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0" w:name="7.1_一般规定"/>
      <w:bookmarkEnd w:id="0"/>
      <w:bookmarkStart w:id="1" w:name="6.2_小区规划"/>
      <w:bookmarkEnd w:id="1"/>
      <w:bookmarkStart w:id="2" w:name="7.2_声"/>
      <w:bookmarkEnd w:id="2"/>
      <w:bookmarkStart w:id="3" w:name="10.2_小区管理"/>
      <w:bookmarkEnd w:id="3"/>
      <w:bookmarkStart w:id="4" w:name="6.1_一般规定"/>
      <w:bookmarkEnd w:id="4"/>
      <w:bookmarkStart w:id="5" w:name="9.2_智慧设施"/>
      <w:bookmarkEnd w:id="5"/>
      <w:bookmarkStart w:id="6" w:name="8.2_绿色节能"/>
      <w:bookmarkEnd w:id="6"/>
      <w:bookmarkStart w:id="7" w:name="_Toc22726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小区管理</w:t>
      </w:r>
      <w:bookmarkEnd w:id="7"/>
    </w:p>
    <w:p w14:paraId="6AC68FD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依法合规成立业主大会、业主委员会，职责明确，规范履职；不具备成立业主大会、业主委员会的小区，成立物业管理委员会，得2分。</w:t>
      </w:r>
    </w:p>
    <w:p w14:paraId="349BA988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83A1DD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D97AC5C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9113524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7F38DC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5EC40E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87E751F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ED26A6C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0635D3F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小区管理规范，建筑外观统一，各类配套设施完好，小区容貌整洁、美观，测评总分值为2分，并应按下列规则分别评分并累计：</w:t>
      </w:r>
    </w:p>
    <w:p w14:paraId="2D7B16CA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2.1 小区阳台封装风格统一，得0.5分；</w:t>
      </w:r>
    </w:p>
    <w:p w14:paraId="6BAC22BC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2.2 小区内无改变房屋使用性质，无乱搭乱建现象，得0.5分；</w:t>
      </w:r>
    </w:p>
    <w:p w14:paraId="731E5B10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2.3 下列条目满足4项得0.5分，满足5项及以上得1分：</w:t>
      </w:r>
    </w:p>
    <w:p w14:paraId="63DD9CD4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（1）小区内各类指示标志、提示标志、警示标志完好；</w:t>
      </w:r>
    </w:p>
    <w:p w14:paraId="2CA6C8FF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（2）开展多种形式的精神文明宣传活动；</w:t>
      </w:r>
    </w:p>
    <w:p w14:paraId="30B9ADE9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（3）小区内无乱贴、乱画现象；</w:t>
      </w:r>
    </w:p>
    <w:p w14:paraId="1E6396AF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（4）道路及园林景观设施完好，无安全隐患；</w:t>
      </w:r>
    </w:p>
    <w:p w14:paraId="16C9B5E0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（5）休闲娱乐设施（休闲椅、凳、健身娱乐等设施）完好，无安全隐患；</w:t>
      </w:r>
    </w:p>
    <w:p w14:paraId="71C5FF5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（6）小区其他配套设施（景观照明、快递柜、公示栏及各类便民设施等）完好、设置合理、美观。</w:t>
      </w:r>
    </w:p>
    <w:p w14:paraId="7A70F4CA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0519B25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2C6BC76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FF70609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AF3C8E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C76E10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0E68C3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4F98E6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 w14:paraId="78817E17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设置有应急设施存放空间并配备以下2项设施，得0.5分；配备3项及以上，得1分：</w:t>
      </w:r>
    </w:p>
    <w:p w14:paraId="606CD8D1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 配备微型消防站；</w:t>
      </w:r>
    </w:p>
    <w:p w14:paraId="662D0A65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 配备心肺复苏设备；</w:t>
      </w:r>
    </w:p>
    <w:p w14:paraId="0DD3F038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 配备除颤设备；</w:t>
      </w:r>
    </w:p>
    <w:p w14:paraId="08548172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 配备其他应急医疗设备。</w:t>
      </w:r>
    </w:p>
    <w:p w14:paraId="6B6B640F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EBFB71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41E50BF0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2691D61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36F9D8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64812D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238EC2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B419BA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FC7F2A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配置有安全防护警示和引导标识系统的，张贴紧急疏散线路图，居民能便捷获得城市灾害应急指导的，得0.5分。</w:t>
      </w:r>
    </w:p>
    <w:p w14:paraId="3E0C31CB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3B50A5A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095A346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1AF9A0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AB8859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E7330A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321E08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32DE4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DF5973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对电动自行车停放充电场所进行统一布局和管理，充电设施具备充满自动断电功能的，得0.5分。</w:t>
      </w:r>
    </w:p>
    <w:p w14:paraId="166A818F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5EDE4D9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416723DC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56F336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5458D6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6F322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7EF031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7DAD00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57FA00F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小区应采取防鼠防虫措施，测评总分值1分，并按下列规则分别评分累计：</w:t>
      </w:r>
    </w:p>
    <w:p w14:paraId="17376F59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6.1 室外未埋入地下的落水管道口离地距离小于1.50cm或埋入地下，墙外管道在离地面 2.50m处设置倒漏斗形防鼠罩，得0.5分；</w:t>
      </w:r>
    </w:p>
    <w:p w14:paraId="0FFF71C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6.2 生活饮用水水箱设置防虫网，得0.5分。</w:t>
      </w:r>
    </w:p>
    <w:p w14:paraId="26EE3C79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B0CB0DF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A31D809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632F520D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A155C6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44F282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0D3D8E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F7DF61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2E9C294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 安全管理制度完善，消防、给排水、供配电、电梯、通讯、照明等设施设备运行正常，无重大火灾、治安和交通等事故和隐患，因业主自有设施设备（如户内电路、采暖设施、新能源车充电桩、电动自行车等）导致的隐患或事故，不纳入扣减范围，测评总分值为3分，并应按下列规则分别评分并累计：</w:t>
      </w:r>
    </w:p>
    <w:p w14:paraId="2C499CEC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7.1 具有相应的安全管理制度及设施，每年组织安全宣传活动，得1分；</w:t>
      </w:r>
    </w:p>
    <w:p w14:paraId="598F54C2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7.2 具有安全防护和便于使用的警示和引导标识，得1分；</w:t>
      </w:r>
    </w:p>
    <w:p w14:paraId="4E6C694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7.3 定期开展安全培训教育、应急预案演练，得1分。</w:t>
      </w:r>
    </w:p>
    <w:p w14:paraId="768B4893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88E8C1F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7233CA3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57DE03B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577760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FBD43C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E6A3FA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790EE42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EDA9047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 垃圾进行分类回收管理且收集点位置布局合理，满足下列3项要求，得1分：</w:t>
      </w:r>
    </w:p>
    <w:p w14:paraId="564477D5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8.1 日常生活垃圾按可回收物、有害垃圾、厨余垃圾、其他垃圾分类收集，单独分类和存放大件垃圾、装修垃圾、园林垃圾；</w:t>
      </w:r>
    </w:p>
    <w:p w14:paraId="71B8FF6D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 厨余垃圾、其他垃圾收集点服务半径不超过70m，可回收物、有害垃圾收集点服务半径不超过150m；</w:t>
      </w:r>
    </w:p>
    <w:p w14:paraId="0C2E3C5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8.3 室外收集点布置在小区下风口及边缘，与相邻建筑间的距离不小于3m，且垃圾桶的设计与景观相融合。</w:t>
      </w:r>
    </w:p>
    <w:p w14:paraId="6EF8687E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D4186C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2D6BB3B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12BA6FC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A7E42C2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93AF71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F5F9CE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8AAB6F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BE49691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 设置独立垃圾房分类回收处理园区垃圾，垃圾分类收集后应通过垃圾处理设备进行有效处理，设置垃圾桶集中清运处理点，得0.5分，满足下列3项要求，得1分：</w:t>
      </w:r>
    </w:p>
    <w:p w14:paraId="71998A08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9.1 垃圾房设置独立排风设施，且具有过滤净化装置并及时更换；</w:t>
      </w:r>
    </w:p>
    <w:p w14:paraId="0345A700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9.2 垃圾房排水需处理后排放，供水管道设置防回流措施；</w:t>
      </w:r>
    </w:p>
    <w:p w14:paraId="26F73C9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9.3 有害垃圾必须贴有标识且具有相应防护措施。</w:t>
      </w:r>
      <w:bookmarkStart w:id="8" w:name="9_智慧与便捷"/>
      <w:bookmarkEnd w:id="8"/>
    </w:p>
    <w:p w14:paraId="0B723BE5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08E0555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D90F222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A06C7BE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AD4B02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5BFAFC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414568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E23675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D912D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 小区定期组织专业“四害”消杀，及时做好卫生安全的，得1分。</w:t>
      </w:r>
    </w:p>
    <w:p w14:paraId="7FD7FFB3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73B02C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A7A3C25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B647E84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7B600AD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8B6741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064D26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5D4B8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E7B178F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9" w:name="10.3_物业服务"/>
      <w:bookmarkEnd w:id="9"/>
      <w:bookmarkStart w:id="10" w:name="_Toc1694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物业服务</w:t>
      </w:r>
      <w:bookmarkEnd w:id="10"/>
    </w:p>
    <w:p w14:paraId="606C7EA6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物业基础管理建立房屋权属清册、设施设备台账、制定物业管理整体服务方案和管理实施计划，得2分。</w:t>
      </w:r>
    </w:p>
    <w:p w14:paraId="5D8B64CB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AABC46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7605C27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71BAE5E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392733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1B1A93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932DE9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2932BF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A15258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物业客户服务，测评总分值为7分，并应按下列规则分别评分并累计：</w:t>
      </w:r>
    </w:p>
    <w:p w14:paraId="694BCBB0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2.1 提供24小时报事报修服务，建立客户回访制度，回访记录完整，得1分；</w:t>
      </w:r>
    </w:p>
    <w:p w14:paraId="7E304F65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2.2 在显著位置公布物业服务信息，得1分；</w:t>
      </w:r>
    </w:p>
    <w:p w14:paraId="20433D8A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2.3 定期开展客户满意度调查，得1分；</w:t>
      </w:r>
    </w:p>
    <w:p w14:paraId="7CF457DA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2.4 开展无偿便民服务，如：便民手推车、工具借用、应急物品借用等，开展4项得0.5分，开展5项以上得1分；</w:t>
      </w:r>
    </w:p>
    <w:p w14:paraId="23CB939D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2.5 开展特约服务，如：家庭水电维修、房屋租售信息服务等，开展3项得0.5分，开展4项以上得1分；</w:t>
      </w:r>
    </w:p>
    <w:p w14:paraId="4E73C813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2.6 开展托管服务，如：暑假课堂、兴趣课堂等，得1分；</w:t>
      </w:r>
    </w:p>
    <w:p w14:paraId="6775E9E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2.7 开展社区养老服务、业主和特殊人群的生活帮扶、关怀服务，得1分。</w:t>
      </w:r>
    </w:p>
    <w:p w14:paraId="6C9FC350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D7817A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4A934FF2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1B1C8AD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3E6257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3A21B6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17FAE9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F40E402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2FFA3A7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房屋与公共设施设备维护服务，测评总分值为2分，并应按下列规则分别评分并累计：</w:t>
      </w:r>
    </w:p>
    <w:p w14:paraId="16EF22B5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 房屋共用部位无擅自改变用途，建立装修巡查机制，对违章搭建有书面劝阻并上报主管部门，记录完整，得1分；</w:t>
      </w:r>
    </w:p>
    <w:p w14:paraId="7402281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 公共设施设备各项管理制度完备，各系统运行正常（需维修维保的已按流程推进），维护管理记录完整，需定期检验检测的设施设备均具备完整有效的检验检测报告，得1分。</w:t>
      </w:r>
    </w:p>
    <w:p w14:paraId="5875FA59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53CCAC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6CEA248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DB3D478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4E980D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5B045C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7BEC37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50F560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8606CF7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秩序维护服务，测评总分值为4分，并应按下列规则分别评分并累计：</w:t>
      </w:r>
      <w:bookmarkStart w:id="14" w:name="_GoBack"/>
      <w:bookmarkEnd w:id="14"/>
    </w:p>
    <w:p w14:paraId="19E15129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4.1 小区内监控室、出入口及其他关键岗位24h专人值班，得1分；</w:t>
      </w:r>
    </w:p>
    <w:p w14:paraId="2EFE01B7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4.2 门禁道闸、停车管理系统等设施运行良好；停车场、停车位标识规范、清晰；机动车辆、非机动车辆停放、管理有序，得1分；</w:t>
      </w:r>
    </w:p>
    <w:p w14:paraId="4C16AA89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4.3 定期开展消防安全宣传，进行消防知识培训；区域消防通道畅通，无杂物堆放，无违章占用，得1分；</w:t>
      </w:r>
    </w:p>
    <w:p w14:paraId="07AFD5B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建立各项突发应急机制，得1分。</w:t>
      </w:r>
    </w:p>
    <w:p w14:paraId="609EAC74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0FE1D54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07DF37B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405CE59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1E254B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DF5A1E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4F3335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D383C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04F836F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公共环境管理服务，测评总分值为2分，并应按下列规则分别评分并累计：</w:t>
      </w:r>
    </w:p>
    <w:p w14:paraId="796FDFD7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5.1 卫生清洁服务全面，公共区域、道路、绿化带、停车场、活动区域等共用场地干净整洁，垃圾箱设置合理，垃圾无外溢，得1分；</w:t>
      </w:r>
    </w:p>
    <w:p w14:paraId="4E96160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5.2 绿化管理计划得当，植物生长健康，无病虫害，得1分。</w:t>
      </w:r>
    </w:p>
    <w:p w14:paraId="6EA33DC4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529156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B6A78B2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D030EA6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7448F12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E1C963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F872E0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9E178B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B71A99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物业服务过程中设置有良好的信息沟通反馈机制、平台或渠道，能快速高效解决业主合理投诉、合法上访的，得2分。</w:t>
      </w:r>
    </w:p>
    <w:p w14:paraId="467139F4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5CF64DC0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CEB8F59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C6A1B42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48CF27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6EE17E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99F1D2F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522547F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9293FBA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 物业其他服务，测评总分值为3分，并应按下列规则分别评分并累计：</w:t>
      </w:r>
    </w:p>
    <w:p w14:paraId="66285DC9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7.1 探索“物业服务+生活服务”模式，通过整合社区资源，在提供基础物业服务（如安保、保洁、维修等）的基础上，拓展家政、教育、健康、养老等生活服务内容服务居民生活的，得1分；</w:t>
      </w:r>
    </w:p>
    <w:p w14:paraId="7D4A2F90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7.2 整合并公布相关家政服务信息、房屋出售、租赁信息、小区商业业务信息等，得1分；</w:t>
      </w:r>
    </w:p>
    <w:p w14:paraId="0C27B54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7.3 制定并实施节能减排计划和方案，推动物业管理区域内节能节水、垃圾分类、环境绿化和污染防治等，得1分。</w:t>
      </w:r>
    </w:p>
    <w:p w14:paraId="08651C89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F5B949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1AC40E1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AE098FE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C79A31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67D8BF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D88A6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08AA2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3360585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11" w:name="10.4_小区文化"/>
      <w:bookmarkEnd w:id="11"/>
      <w:bookmarkStart w:id="12" w:name="_Toc4556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小区文化</w:t>
      </w:r>
      <w:bookmarkEnd w:id="12"/>
    </w:p>
    <w:p w14:paraId="12C332E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小区文化建设做到有方案、有计划、有措施；组织开展各种形式的小区居民活动，便于邻里交流沟通，营造和谐居住小区，得2分。</w:t>
      </w:r>
    </w:p>
    <w:p w14:paraId="05640EBC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DFBF3BC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61123E7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6C6ADC2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BD1EC6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4CEA5D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292AB7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1D340B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9952E1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建筑小品等硬质景观设计突出观赏性和趣味性，具有本地文化特色，其意义积极向上，得1分。</w:t>
      </w:r>
    </w:p>
    <w:p w14:paraId="411D3621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D6440A3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1224D6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B53312B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22A18D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8CEB64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E5BBE6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871F3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A21EB0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小区内设有固定的环保宣传橱窗（栏）、显示屏等，积极宣传和推动绿色消费，得1分。</w:t>
      </w:r>
    </w:p>
    <w:p w14:paraId="04BC9832">
      <w:pPr>
        <w:autoSpaceDE/>
        <w:autoSpaceDN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B4A8521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D086EA2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EABE56F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03FC2A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BC8607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15BDBC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062230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83A8158">
      <w:pPr>
        <w:rPr>
          <w:rFonts w:asciiTheme="minorEastAsia" w:hAnsiTheme="minorEastAsia" w:eastAsiaTheme="minorEastAsia" w:cstheme="minorEastAsia"/>
          <w:sz w:val="21"/>
          <w:szCs w:val="21"/>
        </w:rPr>
      </w:pPr>
      <w:bookmarkStart w:id="13" w:name="11_提高与创新"/>
      <w:bookmarkEnd w:id="13"/>
    </w:p>
    <w:sectPr>
      <w:footerReference r:id="rId3" w:type="default"/>
      <w:pgSz w:w="11910" w:h="16840"/>
      <w:pgMar w:top="1460" w:right="1559" w:bottom="1380" w:left="1559" w:header="0" w:footer="11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F3382">
    <w:pPr>
      <w:pStyle w:val="6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9791065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63CC3">
                          <w:pPr>
                            <w:pStyle w:val="6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0.6pt;margin-top:770.95pt;height:15.3pt;width:14pt;mso-position-horizontal-relative:page;mso-position-vertical-relative:page;z-index:-251657216;mso-width-relative:page;mso-height-relative:page;" filled="f" stroked="f" coordsize="21600,21600" o:gfxdata="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Q&#10;o3FC2gAAAA0BAAAPAAAAAAAAAAEAIAAAACIAAABkcnMvZG93bnJldi54bWxQSwECFAAUAAAACACH&#10;TuJAfHMXXb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863CC3">
                    <w:pPr>
                      <w:pStyle w:val="6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34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C4F2A"/>
    <w:rsid w:val="00034793"/>
    <w:rsid w:val="000A3067"/>
    <w:rsid w:val="000F6ECB"/>
    <w:rsid w:val="00113408"/>
    <w:rsid w:val="00136A27"/>
    <w:rsid w:val="00140ED1"/>
    <w:rsid w:val="00143BCE"/>
    <w:rsid w:val="00191F69"/>
    <w:rsid w:val="00243E4E"/>
    <w:rsid w:val="002530F2"/>
    <w:rsid w:val="002C4F2A"/>
    <w:rsid w:val="002D3AE6"/>
    <w:rsid w:val="00310D5D"/>
    <w:rsid w:val="00357807"/>
    <w:rsid w:val="00397A4F"/>
    <w:rsid w:val="003F3A96"/>
    <w:rsid w:val="00423802"/>
    <w:rsid w:val="004330F7"/>
    <w:rsid w:val="00445ED4"/>
    <w:rsid w:val="004C16E1"/>
    <w:rsid w:val="0052659A"/>
    <w:rsid w:val="00551EF3"/>
    <w:rsid w:val="00574C8A"/>
    <w:rsid w:val="00587ECD"/>
    <w:rsid w:val="005A310C"/>
    <w:rsid w:val="005B52FA"/>
    <w:rsid w:val="005E1591"/>
    <w:rsid w:val="00632270"/>
    <w:rsid w:val="006A2EF0"/>
    <w:rsid w:val="006C3836"/>
    <w:rsid w:val="006C5243"/>
    <w:rsid w:val="006D1C51"/>
    <w:rsid w:val="006E0AF1"/>
    <w:rsid w:val="006F4ED0"/>
    <w:rsid w:val="006F55F1"/>
    <w:rsid w:val="007C3262"/>
    <w:rsid w:val="007F50ED"/>
    <w:rsid w:val="008A194D"/>
    <w:rsid w:val="008B04D0"/>
    <w:rsid w:val="008B7A9F"/>
    <w:rsid w:val="00950C5C"/>
    <w:rsid w:val="00976E86"/>
    <w:rsid w:val="00A20B47"/>
    <w:rsid w:val="00A325F7"/>
    <w:rsid w:val="00A87C74"/>
    <w:rsid w:val="00AC3DAD"/>
    <w:rsid w:val="00AC434A"/>
    <w:rsid w:val="00AF5434"/>
    <w:rsid w:val="00B355ED"/>
    <w:rsid w:val="00B470AA"/>
    <w:rsid w:val="00C60C85"/>
    <w:rsid w:val="00C829D8"/>
    <w:rsid w:val="00C870DB"/>
    <w:rsid w:val="00D51B0A"/>
    <w:rsid w:val="00D63AD6"/>
    <w:rsid w:val="00D81920"/>
    <w:rsid w:val="00D95028"/>
    <w:rsid w:val="00D9539A"/>
    <w:rsid w:val="00DA5382"/>
    <w:rsid w:val="00E43241"/>
    <w:rsid w:val="00E53F65"/>
    <w:rsid w:val="00F404BB"/>
    <w:rsid w:val="00F543C9"/>
    <w:rsid w:val="00FE71FB"/>
    <w:rsid w:val="00FE77E8"/>
    <w:rsid w:val="02AA40B3"/>
    <w:rsid w:val="02C32A21"/>
    <w:rsid w:val="02F57F7F"/>
    <w:rsid w:val="032205B8"/>
    <w:rsid w:val="03563B89"/>
    <w:rsid w:val="0359122A"/>
    <w:rsid w:val="03DC24EC"/>
    <w:rsid w:val="054F43E6"/>
    <w:rsid w:val="061D5BB6"/>
    <w:rsid w:val="062852B3"/>
    <w:rsid w:val="07167816"/>
    <w:rsid w:val="076B2340"/>
    <w:rsid w:val="0777244E"/>
    <w:rsid w:val="078732E8"/>
    <w:rsid w:val="093D7F2C"/>
    <w:rsid w:val="09723465"/>
    <w:rsid w:val="0974025A"/>
    <w:rsid w:val="0AFF5395"/>
    <w:rsid w:val="0B9856E5"/>
    <w:rsid w:val="0BA7404F"/>
    <w:rsid w:val="0BC7049F"/>
    <w:rsid w:val="0BE56BDA"/>
    <w:rsid w:val="0C341FCF"/>
    <w:rsid w:val="0C594818"/>
    <w:rsid w:val="0CDB347F"/>
    <w:rsid w:val="0D476D86"/>
    <w:rsid w:val="0EAD69D3"/>
    <w:rsid w:val="0EFD56D6"/>
    <w:rsid w:val="0F6800D6"/>
    <w:rsid w:val="0FC10C91"/>
    <w:rsid w:val="102A3388"/>
    <w:rsid w:val="110C01F0"/>
    <w:rsid w:val="11BF7AE8"/>
    <w:rsid w:val="13F13CC6"/>
    <w:rsid w:val="14832BEF"/>
    <w:rsid w:val="14CD744E"/>
    <w:rsid w:val="15BB421C"/>
    <w:rsid w:val="16E33827"/>
    <w:rsid w:val="1731785B"/>
    <w:rsid w:val="1780440A"/>
    <w:rsid w:val="17B44371"/>
    <w:rsid w:val="1AE132FC"/>
    <w:rsid w:val="1B5E2C9F"/>
    <w:rsid w:val="1C3B6584"/>
    <w:rsid w:val="1CDC7B67"/>
    <w:rsid w:val="1DDC6523"/>
    <w:rsid w:val="1EF849DE"/>
    <w:rsid w:val="21B01161"/>
    <w:rsid w:val="23373518"/>
    <w:rsid w:val="23D556CB"/>
    <w:rsid w:val="2434037D"/>
    <w:rsid w:val="24D65713"/>
    <w:rsid w:val="266A4CCF"/>
    <w:rsid w:val="26CE487B"/>
    <w:rsid w:val="272C025E"/>
    <w:rsid w:val="289F3AC2"/>
    <w:rsid w:val="28E05A89"/>
    <w:rsid w:val="298C78D4"/>
    <w:rsid w:val="2994638F"/>
    <w:rsid w:val="29E91FC7"/>
    <w:rsid w:val="2A421FA9"/>
    <w:rsid w:val="2A943890"/>
    <w:rsid w:val="2AC84E42"/>
    <w:rsid w:val="2BB51544"/>
    <w:rsid w:val="2C4D5EF8"/>
    <w:rsid w:val="2C7D1D44"/>
    <w:rsid w:val="2CA53DBF"/>
    <w:rsid w:val="2CB33700"/>
    <w:rsid w:val="2CC203FD"/>
    <w:rsid w:val="2DF41E15"/>
    <w:rsid w:val="2E9D1016"/>
    <w:rsid w:val="2EB00F85"/>
    <w:rsid w:val="2FA16BA3"/>
    <w:rsid w:val="31165B73"/>
    <w:rsid w:val="31667E8F"/>
    <w:rsid w:val="31B176A4"/>
    <w:rsid w:val="32544F10"/>
    <w:rsid w:val="34192C49"/>
    <w:rsid w:val="34275CD1"/>
    <w:rsid w:val="34445E24"/>
    <w:rsid w:val="34EF00C7"/>
    <w:rsid w:val="35D86ED6"/>
    <w:rsid w:val="36A66A34"/>
    <w:rsid w:val="36CC4EFB"/>
    <w:rsid w:val="399838AD"/>
    <w:rsid w:val="3AA5023F"/>
    <w:rsid w:val="3B4A0F74"/>
    <w:rsid w:val="3BB344C6"/>
    <w:rsid w:val="3BFD075B"/>
    <w:rsid w:val="3C2615B8"/>
    <w:rsid w:val="3C543787"/>
    <w:rsid w:val="3E8F2F80"/>
    <w:rsid w:val="3F1828C8"/>
    <w:rsid w:val="3F4E758D"/>
    <w:rsid w:val="3FAA7616"/>
    <w:rsid w:val="413D667A"/>
    <w:rsid w:val="41A430E8"/>
    <w:rsid w:val="42263B79"/>
    <w:rsid w:val="42C208A6"/>
    <w:rsid w:val="43187138"/>
    <w:rsid w:val="44966BBE"/>
    <w:rsid w:val="47151595"/>
    <w:rsid w:val="473F5C1E"/>
    <w:rsid w:val="47F2446E"/>
    <w:rsid w:val="48687BA2"/>
    <w:rsid w:val="48D20A29"/>
    <w:rsid w:val="48DA280B"/>
    <w:rsid w:val="490C2FE5"/>
    <w:rsid w:val="4A4F680E"/>
    <w:rsid w:val="4C412B99"/>
    <w:rsid w:val="4C7D739B"/>
    <w:rsid w:val="4C8E3C10"/>
    <w:rsid w:val="4D4507F2"/>
    <w:rsid w:val="4E8D0EFA"/>
    <w:rsid w:val="4FDF2470"/>
    <w:rsid w:val="50666B6A"/>
    <w:rsid w:val="50FA657F"/>
    <w:rsid w:val="520D7BA7"/>
    <w:rsid w:val="52C73562"/>
    <w:rsid w:val="538C75F7"/>
    <w:rsid w:val="53FE1FFE"/>
    <w:rsid w:val="54507888"/>
    <w:rsid w:val="5468643B"/>
    <w:rsid w:val="54D46FD4"/>
    <w:rsid w:val="54FF0CF6"/>
    <w:rsid w:val="555A0F92"/>
    <w:rsid w:val="555B0397"/>
    <w:rsid w:val="55B20026"/>
    <w:rsid w:val="55C91693"/>
    <w:rsid w:val="571B4600"/>
    <w:rsid w:val="580C2764"/>
    <w:rsid w:val="58620F5C"/>
    <w:rsid w:val="58DE105C"/>
    <w:rsid w:val="59D44EC7"/>
    <w:rsid w:val="5ACF163E"/>
    <w:rsid w:val="5D3119D1"/>
    <w:rsid w:val="5DE253D8"/>
    <w:rsid w:val="5DE47240"/>
    <w:rsid w:val="5E0A2187"/>
    <w:rsid w:val="5E2D4789"/>
    <w:rsid w:val="5F731644"/>
    <w:rsid w:val="5F7753FF"/>
    <w:rsid w:val="5FED2422"/>
    <w:rsid w:val="600336B6"/>
    <w:rsid w:val="60472B8E"/>
    <w:rsid w:val="60C91D59"/>
    <w:rsid w:val="60F431A7"/>
    <w:rsid w:val="61BE7764"/>
    <w:rsid w:val="61C651C9"/>
    <w:rsid w:val="621D4351"/>
    <w:rsid w:val="6534088C"/>
    <w:rsid w:val="674401ED"/>
    <w:rsid w:val="677D16EC"/>
    <w:rsid w:val="680A2475"/>
    <w:rsid w:val="68827D2D"/>
    <w:rsid w:val="691010BA"/>
    <w:rsid w:val="6A5D7AD9"/>
    <w:rsid w:val="6A71429D"/>
    <w:rsid w:val="6AA41040"/>
    <w:rsid w:val="6AD1407E"/>
    <w:rsid w:val="6AF6481F"/>
    <w:rsid w:val="6B8C1580"/>
    <w:rsid w:val="6C50120B"/>
    <w:rsid w:val="6D792307"/>
    <w:rsid w:val="6DA63BE6"/>
    <w:rsid w:val="6E4F72AA"/>
    <w:rsid w:val="6EEF4EEB"/>
    <w:rsid w:val="6F850DFE"/>
    <w:rsid w:val="6FAF1785"/>
    <w:rsid w:val="706758D9"/>
    <w:rsid w:val="70A9092A"/>
    <w:rsid w:val="716F1CA4"/>
    <w:rsid w:val="71EC6076"/>
    <w:rsid w:val="72E552A7"/>
    <w:rsid w:val="73276853"/>
    <w:rsid w:val="733F4B8F"/>
    <w:rsid w:val="73BF2AD8"/>
    <w:rsid w:val="73DF0A74"/>
    <w:rsid w:val="74214904"/>
    <w:rsid w:val="743369C2"/>
    <w:rsid w:val="75106E1F"/>
    <w:rsid w:val="75913AF6"/>
    <w:rsid w:val="75C22B6F"/>
    <w:rsid w:val="75ED511E"/>
    <w:rsid w:val="76392124"/>
    <w:rsid w:val="7714227D"/>
    <w:rsid w:val="77593AF9"/>
    <w:rsid w:val="77D75B59"/>
    <w:rsid w:val="77EA6029"/>
    <w:rsid w:val="790E456D"/>
    <w:rsid w:val="7916458E"/>
    <w:rsid w:val="79864D87"/>
    <w:rsid w:val="799E3D44"/>
    <w:rsid w:val="7A264C90"/>
    <w:rsid w:val="7AC313F4"/>
    <w:rsid w:val="7AD74C30"/>
    <w:rsid w:val="7B1F0E2A"/>
    <w:rsid w:val="7B400768"/>
    <w:rsid w:val="7C993A7C"/>
    <w:rsid w:val="7D4B5792"/>
    <w:rsid w:val="7DCC0473"/>
    <w:rsid w:val="7DD359DC"/>
    <w:rsid w:val="7E2857B4"/>
    <w:rsid w:val="7E5440A2"/>
    <w:rsid w:val="7E63628A"/>
    <w:rsid w:val="7EBC7D7B"/>
    <w:rsid w:val="7F2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31"/>
      <w:ind w:left="359" w:hanging="360"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spacing w:before="303"/>
      <w:ind w:left="4074" w:hanging="488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247"/>
      <w:ind w:left="1236"/>
      <w:outlineLvl w:val="2"/>
    </w:pPr>
    <w:rPr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qFormat/>
    <w:uiPriority w:val="0"/>
  </w:style>
  <w:style w:type="paragraph" w:styleId="6">
    <w:name w:val="Body Text"/>
    <w:basedOn w:val="1"/>
    <w:qFormat/>
    <w:uiPriority w:val="1"/>
    <w:pPr>
      <w:spacing w:before="156"/>
      <w:ind w:left="240"/>
    </w:pPr>
    <w:rPr>
      <w:sz w:val="24"/>
      <w:szCs w:val="24"/>
    </w:rPr>
  </w:style>
  <w:style w:type="paragraph" w:styleId="7">
    <w:name w:val="toc 3"/>
    <w:basedOn w:val="1"/>
    <w:qFormat/>
    <w:uiPriority w:val="1"/>
    <w:pPr>
      <w:spacing w:before="151"/>
      <w:ind w:left="787" w:hanging="326"/>
    </w:pPr>
    <w:rPr>
      <w:rFonts w:ascii="等线" w:hAnsi="等线" w:eastAsia="等线" w:cs="等线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qFormat/>
    <w:uiPriority w:val="1"/>
    <w:pPr>
      <w:spacing w:before="149"/>
      <w:ind w:left="165" w:hanging="165"/>
      <w:jc w:val="center"/>
    </w:pPr>
  </w:style>
  <w:style w:type="paragraph" w:styleId="12">
    <w:name w:val="toc 2"/>
    <w:basedOn w:val="1"/>
    <w:qFormat/>
    <w:uiPriority w:val="1"/>
    <w:pPr>
      <w:spacing w:before="149"/>
      <w:ind w:left="240"/>
    </w:pPr>
  </w:style>
  <w:style w:type="paragraph" w:styleId="13">
    <w:name w:val="Title"/>
    <w:basedOn w:val="1"/>
    <w:qFormat/>
    <w:uiPriority w:val="1"/>
    <w:pPr>
      <w:ind w:left="1236" w:right="1232"/>
      <w:jc w:val="center"/>
    </w:pPr>
    <w:rPr>
      <w:sz w:val="44"/>
      <w:szCs w:val="44"/>
    </w:rPr>
  </w:style>
  <w:style w:type="paragraph" w:styleId="14">
    <w:name w:val="annotation subject"/>
    <w:basedOn w:val="5"/>
    <w:next w:val="5"/>
    <w:link w:val="26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spacing w:before="156"/>
      <w:ind w:left="240" w:hanging="240"/>
    </w:pPr>
  </w:style>
  <w:style w:type="paragraph" w:customStyle="1" w:styleId="21">
    <w:name w:val="Table Paragraph"/>
    <w:basedOn w:val="1"/>
    <w:qFormat/>
    <w:uiPriority w:val="1"/>
    <w:pPr>
      <w:spacing w:before="121"/>
      <w:ind w:left="8"/>
      <w:jc w:val="center"/>
    </w:pPr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5">
    <w:name w:val="批注文字 Char"/>
    <w:basedOn w:val="17"/>
    <w:link w:val="5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26">
    <w:name w:val="批注主题 Char"/>
    <w:basedOn w:val="25"/>
    <w:link w:val="14"/>
    <w:qFormat/>
    <w:uiPriority w:val="0"/>
    <w:rPr>
      <w:rFonts w:ascii="宋体" w:hAnsi="宋体" w:eastAsia="宋体" w:cs="宋体"/>
      <w:b/>
      <w:bCs/>
      <w:sz w:val="22"/>
      <w:szCs w:val="22"/>
    </w:rPr>
  </w:style>
  <w:style w:type="character" w:customStyle="1" w:styleId="27">
    <w:name w:val="批注框文本 Char"/>
    <w:basedOn w:val="17"/>
    <w:link w:val="8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8">
    <w:name w:val="页眉 Char"/>
    <w:basedOn w:val="17"/>
    <w:link w:val="10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9">
    <w:name w:val="页脚 Char"/>
    <w:basedOn w:val="17"/>
    <w:link w:val="9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2700</Words>
  <Characters>2925</Characters>
  <Lines>179</Lines>
  <Paragraphs>50</Paragraphs>
  <TotalTime>310</TotalTime>
  <ScaleCrop>false</ScaleCrop>
  <LinksUpToDate>false</LinksUpToDate>
  <CharactersWithSpaces>2992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2025-08-07T07:38:00Z</dcterms:created>
  <dc:creator>JKY100</dc:creator>
  <cp:lastModifiedBy>习文秋</cp:lastModifiedBy>
  <dcterms:modified xsi:type="dcterms:W3CDTF">2025-09-26T07:11:09Z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2025-08-07T00:00:00Z</vt:filetime>
  </property>
  <property fmtid="{D5CDD505-2E9C-101B-9397-08002B2CF9AE}" pid="5" name="SourceModified">
    <vt:lpwstr>D:20250501092429+08'00'</vt:lpwstr>
  </property>
  <property fmtid="{D5CDD505-2E9C-101B-9397-08002B2CF9AE}" pid="6" name="KSOProductBuildVer">
    <vt:lpwstr>2052-12.1.0.22529</vt:lpwstr>
  </property>
  <property fmtid="{D5CDD505-2E9C-101B-9397-08002B2CF9AE}" pid="7" name="ICV">
    <vt:lpwstr>EA0D8CE34ADA488584C1A6C65E0A8559_13</vt:lpwstr>
  </property>
  <property fmtid="{D5CDD505-2E9C-101B-9397-08002B2CF9AE}" pid="8" name="KSOTemplateDocerSaveRecord">
    <vt:lpwstr>eyJoZGlkIjoiMzEwNTM5NzYwMDRjMzkwZTVkZjY2ODkwMGIxNGU0OTUiLCJ1c2VySWQiOiI0NDgwNzQ2NDUifQ==</vt:lpwstr>
  </property>
</Properties>
</file>